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DBE" w:rsidRPr="00257DBE" w:rsidRDefault="00257DBE" w:rsidP="00257DBE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color w:val="262626" w:themeColor="text1" w:themeTint="D9"/>
          <w:kern w:val="0"/>
          <w:sz w:val="36"/>
          <w:lang w:eastAsia="fr-FR"/>
          <w14:ligatures w14:val="none"/>
        </w:rPr>
      </w:pPr>
      <w:r w:rsidRPr="00257DBE">
        <w:rPr>
          <w:rFonts w:ascii="Calibri" w:eastAsia="Times New Roman" w:hAnsi="Calibri" w:cs="Calibri"/>
          <w:b/>
          <w:color w:val="262626" w:themeColor="text1" w:themeTint="D9"/>
          <w:kern w:val="0"/>
          <w:sz w:val="36"/>
          <w:lang w:eastAsia="fr-FR"/>
          <w14:ligatures w14:val="none"/>
        </w:rPr>
        <w:t>BORDEREAUX DES PRIX UNITAIRES</w:t>
      </w:r>
    </w:p>
    <w:p w:rsidR="00257DBE" w:rsidRPr="00257DBE" w:rsidRDefault="00257DBE" w:rsidP="00257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i/>
          <w:iCs/>
          <w:color w:val="262626" w:themeColor="text1" w:themeTint="D9"/>
          <w:kern w:val="0"/>
          <w:sz w:val="36"/>
          <w:lang w:eastAsia="fr-FR"/>
          <w14:ligatures w14:val="none"/>
        </w:rPr>
      </w:pPr>
      <w:r w:rsidRPr="00257DBE">
        <w:rPr>
          <w:rFonts w:ascii="Calibri" w:eastAsia="Times New Roman" w:hAnsi="Calibri" w:cs="Calibri"/>
          <w:b/>
          <w:bCs/>
          <w:i/>
          <w:iCs/>
          <w:color w:val="262626" w:themeColor="text1" w:themeTint="D9"/>
          <w:kern w:val="0"/>
          <w:sz w:val="36"/>
          <w:lang w:eastAsia="fr-FR"/>
          <w14:ligatures w14:val="none"/>
        </w:rPr>
        <w:t>Prestations de communication spécialisées</w:t>
      </w:r>
      <w:r w:rsidRPr="00257DBE">
        <w:rPr>
          <w:rFonts w:ascii="Calibri" w:eastAsia="Times New Roman" w:hAnsi="Calibri" w:cs="Calibri"/>
          <w:b/>
          <w:bCs/>
          <w:i/>
          <w:iCs/>
          <w:color w:val="262626" w:themeColor="text1" w:themeTint="D9"/>
          <w:kern w:val="0"/>
          <w:sz w:val="36"/>
          <w:lang w:eastAsia="fr-FR"/>
          <w14:ligatures w14:val="none"/>
        </w:rPr>
        <w:br/>
        <w:t>pour l'accompagnement des projets</w:t>
      </w:r>
      <w:r w:rsidRPr="00257DBE">
        <w:rPr>
          <w:rFonts w:ascii="Calibri" w:eastAsia="Times New Roman" w:hAnsi="Calibri" w:cs="Calibri"/>
          <w:b/>
          <w:bCs/>
          <w:i/>
          <w:iCs/>
          <w:color w:val="262626" w:themeColor="text1" w:themeTint="D9"/>
          <w:kern w:val="0"/>
          <w:sz w:val="36"/>
          <w:lang w:eastAsia="fr-FR"/>
          <w14:ligatures w14:val="none"/>
        </w:rPr>
        <w:br/>
        <w:t>d'Expertise France en République de Guinée</w:t>
      </w:r>
    </w:p>
    <w:p w:rsidR="000034FD" w:rsidRDefault="000034FD" w:rsidP="007D25DF">
      <w:pPr>
        <w:tabs>
          <w:tab w:val="left" w:pos="3416"/>
        </w:tabs>
        <w:spacing w:after="300" w:line="240" w:lineRule="auto"/>
        <w:contextualSpacing/>
        <w:rPr>
          <w:rFonts w:ascii="Calibri" w:eastAsia="MS Gothic" w:hAnsi="Calibri" w:cs="Calibri"/>
          <w:b/>
          <w:bCs/>
          <w:color w:val="283277"/>
          <w:spacing w:val="5"/>
          <w:kern w:val="28"/>
          <w:sz w:val="32"/>
          <w:szCs w:val="32"/>
          <w14:ligatures w14:val="none"/>
        </w:rPr>
      </w:pPr>
    </w:p>
    <w:p w:rsidR="00903F1F" w:rsidRPr="00257DBE" w:rsidRDefault="007D25DF" w:rsidP="00257DBE">
      <w:pPr>
        <w:pStyle w:val="NormalWeb"/>
        <w:jc w:val="center"/>
        <w:rPr>
          <w:rFonts w:ascii="Calibri" w:hAnsi="Calibri" w:cs="Calibri"/>
          <w:b/>
          <w:bCs/>
          <w:color w:val="FFFFFF" w:themeColor="background1"/>
          <w:sz w:val="28"/>
          <w:szCs w:val="21"/>
          <w:highlight w:val="red"/>
        </w:rPr>
      </w:pPr>
      <w:r w:rsidRPr="00257DBE">
        <w:rPr>
          <w:rFonts w:ascii="Calibri" w:hAnsi="Calibri" w:cs="Calibri"/>
          <w:b/>
          <w:bCs/>
          <w:color w:val="FFFFFF" w:themeColor="background1"/>
          <w:sz w:val="28"/>
          <w:szCs w:val="21"/>
          <w:highlight w:val="red"/>
        </w:rPr>
        <w:t xml:space="preserve">LOT 1 - Stratégique, conseil en communication et relations médias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5DF" w:rsidRPr="00621471" w:rsidRDefault="007D25DF" w:rsidP="000034FD">
      <w:pPr>
        <w:pBdr>
          <w:bottom w:val="single" w:sz="8" w:space="4" w:color="4F81BD"/>
        </w:pBdr>
        <w:tabs>
          <w:tab w:val="left" w:pos="3416"/>
        </w:tabs>
        <w:spacing w:after="300" w:line="240" w:lineRule="auto"/>
        <w:contextualSpacing/>
        <w:rPr>
          <w:rFonts w:ascii="Calibri" w:eastAsia="MS Gothic" w:hAnsi="Calibri" w:cs="Calibri"/>
          <w:b/>
          <w:bCs/>
          <w:color w:val="283277"/>
          <w:spacing w:val="5"/>
          <w:kern w:val="28"/>
          <w:sz w:val="32"/>
          <w:szCs w:val="32"/>
          <w14:ligatures w14:val="none"/>
        </w:rPr>
      </w:pPr>
    </w:p>
    <w:tbl>
      <w:tblPr>
        <w:tblStyle w:val="Grilledutableau"/>
        <w:tblW w:w="9068" w:type="dxa"/>
        <w:jc w:val="center"/>
        <w:tblLook w:val="04A0" w:firstRow="1" w:lastRow="0" w:firstColumn="1" w:lastColumn="0" w:noHBand="0" w:noVBand="1"/>
      </w:tblPr>
      <w:tblGrid>
        <w:gridCol w:w="6269"/>
        <w:gridCol w:w="1140"/>
        <w:gridCol w:w="1659"/>
      </w:tblGrid>
      <w:tr w:rsidR="000034FD" w:rsidRPr="00621471" w:rsidTr="00257DBE">
        <w:trPr>
          <w:trHeight w:val="713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7D25DF" w:rsidP="00257D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PRESTATIONS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257D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Unité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257D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Prix unitaire (GNF)</w:t>
            </w: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Diagnostic ou audit de communication (analyse et recommandations)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65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Élaboration de plan de communication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Note stratégique ou note de cadrage communication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</w:t>
            </w:r>
            <w:bookmarkStart w:id="0" w:name="_GoBack"/>
            <w:bookmarkEnd w:id="0"/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Animation d’atelier (capitalisation, cadrage, formation)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Jour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Session de formation (communication, media training…)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Jour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Rédaction dossier presse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65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Rédaction de tribunes ou contenu institutionnel média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Organisation de conférence/point presse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Organisation de visite terrain pour médias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Organisation de campagne média (radio, télévision, presse en ligne)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65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Veille médiatique et revue de presse (mensuelle)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Analyse médiatique et note d’alerte ponctuelle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56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Constitution et actualisation de base de données médias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  <w:tr w:rsidR="000034FD" w:rsidRPr="00621471" w:rsidTr="00257DBE">
        <w:trPr>
          <w:trHeight w:val="365"/>
          <w:jc w:val="center"/>
        </w:trPr>
        <w:tc>
          <w:tcPr>
            <w:tcW w:w="626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Appui en communication sensible / gestion de crise</w:t>
            </w:r>
          </w:p>
        </w:tc>
        <w:tc>
          <w:tcPr>
            <w:tcW w:w="1140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  <w:r w:rsidRPr="00621471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  <w:t>Forfait</w:t>
            </w:r>
          </w:p>
        </w:tc>
        <w:tc>
          <w:tcPr>
            <w:tcW w:w="1659" w:type="dxa"/>
            <w:vAlign w:val="center"/>
            <w:hideMark/>
          </w:tcPr>
          <w:p w:rsidR="000034FD" w:rsidRPr="00621471" w:rsidRDefault="000034FD" w:rsidP="00934956">
            <w:pPr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lang w:eastAsia="fr-FR"/>
                <w14:ligatures w14:val="none"/>
              </w:rPr>
            </w:pPr>
          </w:p>
        </w:tc>
      </w:tr>
    </w:tbl>
    <w:p w:rsidR="000C0BA6" w:rsidRDefault="000C0BA6"/>
    <w:sectPr w:rsidR="000C0BA6">
      <w:headerReference w:type="default" r:id="rId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403" w:rsidRDefault="00AF0459">
    <w:pPr>
      <w:pStyle w:val="En-tte"/>
    </w:pPr>
    <w:r>
      <w:rPr>
        <w:rFonts w:ascii="Calibri" w:eastAsia="Times New Roman" w:hAnsi="Calibri" w:cs="Calibri"/>
        <w:b/>
        <w:bCs/>
        <w:noProof/>
        <w:color w:val="000000"/>
        <w:kern w:val="0"/>
        <w:lang w:eastAsia="fr-FR"/>
      </w:rPr>
      <w:drawing>
        <wp:anchor distT="0" distB="0" distL="114300" distR="114300" simplePos="0" relativeHeight="251659264" behindDoc="0" locked="0" layoutInCell="1" allowOverlap="1" wp14:anchorId="33E8CAE2" wp14:editId="04BC1539">
          <wp:simplePos x="0" y="0"/>
          <wp:positionH relativeFrom="column">
            <wp:posOffset>2123522</wp:posOffset>
          </wp:positionH>
          <wp:positionV relativeFrom="paragraph">
            <wp:posOffset>-216535</wp:posOffset>
          </wp:positionV>
          <wp:extent cx="1237129" cy="632390"/>
          <wp:effectExtent l="0" t="0" r="0" b="3175"/>
          <wp:wrapNone/>
          <wp:docPr id="1745191027" name="Image 1" descr="Une image contenant Police, texte, symbol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5191027" name="Image 1" descr="Une image contenant Police, texte, symbole, logo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7129" cy="632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4FD"/>
    <w:rsid w:val="000034FD"/>
    <w:rsid w:val="000C0BA6"/>
    <w:rsid w:val="00257DBE"/>
    <w:rsid w:val="007D25DF"/>
    <w:rsid w:val="00903F1F"/>
    <w:rsid w:val="00AF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E81F9"/>
  <w15:chartTrackingRefBased/>
  <w15:docId w15:val="{997D2234-F23C-4319-AC40-B425161C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4FD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034FD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03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34FD"/>
    <w:rPr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003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Lamine DIALLO</dc:creator>
  <cp:keywords/>
  <dc:description/>
  <cp:lastModifiedBy>Lamine DIALLO</cp:lastModifiedBy>
  <cp:revision>1</cp:revision>
  <dcterms:created xsi:type="dcterms:W3CDTF">2026-07-24T10:37:00Z</dcterms:created>
  <dcterms:modified xsi:type="dcterms:W3CDTF">2026-07-24T10:50:00Z</dcterms:modified>
</cp:coreProperties>
</file>